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95"/>
        <w:tblW w:w="10389" w:type="dxa"/>
        <w:tblLook w:val="04A0"/>
      </w:tblPr>
      <w:tblGrid>
        <w:gridCol w:w="5038"/>
        <w:gridCol w:w="5351"/>
      </w:tblGrid>
      <w:tr w:rsidR="00E344C7" w:rsidRPr="00E344C7" w:rsidTr="00055A78">
        <w:trPr>
          <w:trHeight w:val="3655"/>
        </w:trPr>
        <w:tc>
          <w:tcPr>
            <w:tcW w:w="5038" w:type="dxa"/>
          </w:tcPr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44C7">
              <w:rPr>
                <w:rFonts w:ascii="Times New Roman" w:hAnsi="Times New Roman"/>
                <w:bCs/>
                <w:lang w:val="ru-RU"/>
              </w:rPr>
              <w:t xml:space="preserve">  РОССИЙСКАЯ ФЕДЕРАЦИЯ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44C7">
              <w:rPr>
                <w:rFonts w:ascii="Times New Roman" w:hAnsi="Times New Roman"/>
                <w:bCs/>
                <w:lang w:val="ru-RU"/>
              </w:rPr>
              <w:t>ЧЕЧЕНСКАЯ РЕСПУБЛИКА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E344C7">
              <w:rPr>
                <w:rFonts w:ascii="Times New Roman" w:hAnsi="Times New Roman"/>
                <w:lang w:val="ru-RU"/>
              </w:rPr>
              <w:t>Муниципальное учреждение «Отдел образования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E344C7">
              <w:rPr>
                <w:rFonts w:ascii="Times New Roman" w:hAnsi="Times New Roman"/>
                <w:lang w:val="ru-RU"/>
              </w:rPr>
              <w:t xml:space="preserve"> Ножай-Юртовского муниципального района»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344C7">
              <w:rPr>
                <w:rFonts w:ascii="Times New Roman" w:hAnsi="Times New Roman"/>
                <w:b/>
                <w:lang w:val="ru-RU"/>
              </w:rPr>
              <w:t>Муниципальное бюджетное общеобразовательное учреждение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344C7">
              <w:rPr>
                <w:rFonts w:ascii="Times New Roman" w:hAnsi="Times New Roman"/>
                <w:b/>
                <w:lang w:val="ru-RU"/>
              </w:rPr>
              <w:t xml:space="preserve">«СРЕДНЯЯ ОБЩЕОБРАЗОВАТЕЛЬНАЯ ШКОЛА С. ДАТТАХ ИМЕНИ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344C7">
              <w:rPr>
                <w:rFonts w:ascii="Times New Roman" w:hAnsi="Times New Roman"/>
                <w:b/>
                <w:lang w:val="ru-RU"/>
              </w:rPr>
              <w:t>ГАПУРА АДИХАШИДОВИЧА ДАКАЛОВА»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344C7">
              <w:rPr>
                <w:rFonts w:ascii="Times New Roman" w:hAnsi="Times New Roman"/>
                <w:b/>
                <w:lang w:val="ru-RU"/>
              </w:rPr>
              <w:t xml:space="preserve">(МБОУ «СОШ С. ДАТТАХ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344C7">
              <w:rPr>
                <w:rFonts w:ascii="Times New Roman" w:hAnsi="Times New Roman"/>
                <w:b/>
                <w:lang w:val="ru-RU"/>
              </w:rPr>
              <w:t>ИМ. Г. А. ДАКАЛОВА»)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366224, Чеченская Республика, Ножай-Юртовский район,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с.</w:t>
            </w:r>
            <w:r w:rsidRPr="00E344C7">
              <w:rPr>
                <w:rFonts w:ascii="Times New Roman" w:hAnsi="Times New Roman"/>
                <w:sz w:val="16"/>
                <w:szCs w:val="16"/>
              </w:rPr>
              <w:t> </w:t>
            </w: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Даттах, ул. А.А. Кадырова, 36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44C7">
              <w:rPr>
                <w:rFonts w:ascii="Times New Roman" w:hAnsi="Times New Roman"/>
                <w:sz w:val="16"/>
                <w:szCs w:val="16"/>
              </w:rPr>
              <w:t xml:space="preserve">e-mail: dattah095@mail.ru, </w:t>
            </w: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сайт</w:t>
            </w:r>
            <w:r w:rsidRPr="00E344C7">
              <w:rPr>
                <w:rFonts w:ascii="Times New Roman" w:hAnsi="Times New Roman"/>
                <w:sz w:val="16"/>
                <w:szCs w:val="16"/>
              </w:rPr>
              <w:t xml:space="preserve"> http//:dattah.educhr.ru,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ИНН 2009001877, КПП 200901001,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ОГРН 1092032001874, телефон +79280860778</w:t>
            </w:r>
          </w:p>
        </w:tc>
        <w:tc>
          <w:tcPr>
            <w:tcW w:w="5351" w:type="dxa"/>
          </w:tcPr>
          <w:p w:rsidR="00E344C7" w:rsidRPr="00E344C7" w:rsidRDefault="00E344C7" w:rsidP="00E344C7">
            <w:pPr>
              <w:spacing w:after="0" w:line="240" w:lineRule="auto"/>
              <w:ind w:left="39" w:firstLine="169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44C7">
              <w:rPr>
                <w:rFonts w:ascii="Times New Roman" w:hAnsi="Times New Roman"/>
                <w:bCs/>
                <w:lang w:val="ru-RU"/>
              </w:rPr>
              <w:t>РОССИН ФЕДЕРАЦИ</w:t>
            </w:r>
          </w:p>
          <w:p w:rsidR="00E344C7" w:rsidRPr="00E344C7" w:rsidRDefault="00E344C7" w:rsidP="00E344C7">
            <w:pPr>
              <w:spacing w:after="0" w:line="240" w:lineRule="auto"/>
              <w:ind w:left="39" w:firstLine="169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E344C7">
              <w:rPr>
                <w:rFonts w:ascii="Times New Roman" w:hAnsi="Times New Roman"/>
                <w:bCs/>
                <w:lang w:val="ru-RU"/>
              </w:rPr>
              <w:t>НОХЧИЙН РЕСПУБЛИКА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E344C7">
              <w:rPr>
                <w:rFonts w:ascii="Times New Roman" w:hAnsi="Times New Roman"/>
                <w:lang w:val="ru-RU"/>
              </w:rPr>
              <w:t xml:space="preserve">Муниципальни хьукмат «Нажи-Юьртан </w:t>
            </w:r>
            <w:r w:rsidRPr="00E344C7">
              <w:rPr>
                <w:rFonts w:ascii="Times New Roman" w:hAnsi="Times New Roman"/>
                <w:bCs/>
                <w:lang w:val="ru-RU"/>
              </w:rPr>
              <w:t>муниципальни к1оштан дешаран отдел»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44C7">
              <w:rPr>
                <w:rFonts w:ascii="Times New Roman" w:hAnsi="Times New Roman"/>
                <w:b/>
                <w:bCs/>
                <w:lang w:val="ru-RU"/>
              </w:rPr>
              <w:t>Муниципальни бюджетан</w:t>
            </w:r>
          </w:p>
          <w:p w:rsidR="00E344C7" w:rsidRPr="00E344C7" w:rsidRDefault="00E344C7" w:rsidP="00E344C7">
            <w:pPr>
              <w:spacing w:after="0" w:line="240" w:lineRule="auto"/>
              <w:ind w:left="39" w:firstLine="169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44C7">
              <w:rPr>
                <w:rFonts w:ascii="Times New Roman" w:hAnsi="Times New Roman"/>
                <w:b/>
                <w:bCs/>
                <w:lang w:val="ru-RU"/>
              </w:rPr>
              <w:t>йукъарадешаран хьукмат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44C7">
              <w:rPr>
                <w:rFonts w:ascii="Times New Roman" w:hAnsi="Times New Roman"/>
                <w:b/>
                <w:bCs/>
                <w:lang w:val="ru-RU"/>
              </w:rPr>
              <w:t>«ДАТТАХЕРА Г1.А.ДАКАЛОВН  Ц1АРАХ ЙОЛУ</w:t>
            </w:r>
          </w:p>
          <w:p w:rsidR="00E344C7" w:rsidRPr="00E344C7" w:rsidRDefault="00E344C7" w:rsidP="00E344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44C7">
              <w:rPr>
                <w:rFonts w:ascii="Times New Roman" w:hAnsi="Times New Roman"/>
                <w:b/>
                <w:bCs/>
                <w:lang w:val="ru-RU"/>
              </w:rPr>
              <w:t>ЙУККЪЕРАЙУКЪАРДЕШАРАН ИШКОЛ»</w:t>
            </w:r>
          </w:p>
          <w:p w:rsidR="00E344C7" w:rsidRPr="00E344C7" w:rsidRDefault="00E344C7" w:rsidP="00E344C7">
            <w:pPr>
              <w:spacing w:after="0" w:line="240" w:lineRule="auto"/>
              <w:ind w:left="39" w:firstLine="169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E344C7">
              <w:rPr>
                <w:rFonts w:ascii="Times New Roman" w:hAnsi="Times New Roman"/>
                <w:b/>
                <w:bCs/>
                <w:lang w:val="ru-RU"/>
              </w:rPr>
              <w:t>(МБЙХЬ «ДАТТАХЕРА  Г1.А.ДАКАЛОВН Ц1АРАХ ЙЙИ»)</w:t>
            </w:r>
          </w:p>
          <w:p w:rsidR="00E344C7" w:rsidRPr="00E344C7" w:rsidRDefault="00E344C7" w:rsidP="00E344C7">
            <w:pPr>
              <w:spacing w:after="0" w:line="240" w:lineRule="auto"/>
              <w:ind w:left="39" w:firstLine="169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366224, Нохчийн Республика, Нажи-Йуьртан к</w:t>
            </w:r>
            <w:r w:rsidRPr="00E344C7">
              <w:rPr>
                <w:rFonts w:ascii="Times New Roman" w:hAnsi="Times New Roman"/>
                <w:sz w:val="16"/>
                <w:szCs w:val="16"/>
              </w:rPr>
              <w:t>I</w:t>
            </w: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ошт, Даттахейурт,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А.А. Кадыровн ц1арах урам, 36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44C7">
              <w:rPr>
                <w:rFonts w:ascii="Times New Roman" w:hAnsi="Times New Roman"/>
                <w:sz w:val="16"/>
                <w:szCs w:val="16"/>
              </w:rPr>
              <w:t xml:space="preserve">e-mail: dattah095@mail.ru, </w:t>
            </w: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сайт</w:t>
            </w:r>
            <w:r w:rsidRPr="00E344C7">
              <w:rPr>
                <w:rFonts w:ascii="Times New Roman" w:hAnsi="Times New Roman"/>
                <w:sz w:val="16"/>
                <w:szCs w:val="16"/>
              </w:rPr>
              <w:t xml:space="preserve"> http//:dattah.educhr.ru,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ИНН 2009001877, КПП 200901001, </w:t>
            </w:r>
          </w:p>
          <w:p w:rsidR="00E344C7" w:rsidRPr="00E344C7" w:rsidRDefault="00E344C7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344C7">
              <w:rPr>
                <w:rFonts w:ascii="Times New Roman" w:hAnsi="Times New Roman"/>
                <w:sz w:val="16"/>
                <w:szCs w:val="16"/>
                <w:lang w:val="ru-RU"/>
              </w:rPr>
              <w:t>ОГРН 1092032001874, телефон +79280860778</w:t>
            </w:r>
          </w:p>
        </w:tc>
      </w:tr>
      <w:tr w:rsidR="00E344C7" w:rsidRPr="00E344C7" w:rsidTr="00055A78">
        <w:trPr>
          <w:trHeight w:val="181"/>
        </w:trPr>
        <w:tc>
          <w:tcPr>
            <w:tcW w:w="10389" w:type="dxa"/>
            <w:gridSpan w:val="2"/>
          </w:tcPr>
          <w:p w:rsidR="00E344C7" w:rsidRPr="00E344C7" w:rsidRDefault="00137293" w:rsidP="00E34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137293">
              <w:rPr>
                <w:color w:val="00000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3.75pt;height:21.3pt" o:hrpct="0" o:hralign="center" o:hr="t">
                  <v:imagedata r:id="rId8" o:title=""/>
                </v:shape>
              </w:pict>
            </w:r>
          </w:p>
        </w:tc>
      </w:tr>
    </w:tbl>
    <w:p w:rsidR="00835D4D" w:rsidRDefault="00835D4D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</w:p>
    <w:p w:rsidR="00E344C7" w:rsidRDefault="00E344C7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</w:p>
    <w:p w:rsidR="00E344C7" w:rsidRPr="00835D4D" w:rsidRDefault="00E344C7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</w:p>
    <w:p w:rsidR="00835D4D" w:rsidRPr="00835D4D" w:rsidRDefault="00835D4D" w:rsidP="00835D4D">
      <w:pPr>
        <w:suppressAutoHyphens/>
        <w:spacing w:after="0" w:line="240" w:lineRule="auto"/>
        <w:rPr>
          <w:rFonts w:ascii="Times New Roman" w:eastAsia="Arial Unicode MS" w:hAnsi="Times New Roman"/>
          <w:color w:val="00000A"/>
          <w:kern w:val="2"/>
          <w:sz w:val="24"/>
          <w:szCs w:val="24"/>
          <w:lang w:val="ru-RU"/>
        </w:rPr>
      </w:pPr>
    </w:p>
    <w:tbl>
      <w:tblPr>
        <w:tblW w:w="9922" w:type="dxa"/>
        <w:tblInd w:w="534" w:type="dxa"/>
        <w:tblLook w:val="04A0"/>
      </w:tblPr>
      <w:tblGrid>
        <w:gridCol w:w="5528"/>
        <w:gridCol w:w="4394"/>
      </w:tblGrid>
      <w:tr w:rsidR="00835D4D" w:rsidRPr="00E344C7" w:rsidTr="00E344C7">
        <w:tc>
          <w:tcPr>
            <w:tcW w:w="5528" w:type="dxa"/>
          </w:tcPr>
          <w:p w:rsidR="00835D4D" w:rsidRPr="00835D4D" w:rsidRDefault="00835D4D" w:rsidP="00835D4D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</w:pPr>
            <w:r w:rsidRPr="00835D4D"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  <w:t>ПРИНЯТО</w:t>
            </w:r>
          </w:p>
          <w:p w:rsidR="00835D4D" w:rsidRPr="00835D4D" w:rsidRDefault="00835D4D" w:rsidP="00835D4D">
            <w:pPr>
              <w:suppressAutoHyphens/>
              <w:spacing w:after="0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 w:rsidRPr="00835D4D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на </w:t>
            </w:r>
            <w:r w:rsidR="00456C25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заседании педагогического совета</w:t>
            </w:r>
          </w:p>
          <w:p w:rsidR="00835D4D" w:rsidRPr="00835D4D" w:rsidRDefault="0003290E" w:rsidP="00835D4D">
            <w:pPr>
              <w:suppressAutoHyphens/>
              <w:spacing w:after="0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П</w:t>
            </w:r>
            <w:r w:rsidR="0008737A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ротокол № 1-вн от «12</w:t>
            </w:r>
            <w:r w:rsidR="00E344C7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» </w:t>
            </w:r>
            <w:r w:rsidR="0008737A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сентября </w:t>
            </w:r>
            <w:r w:rsidR="00723A81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г.</w:t>
            </w:r>
          </w:p>
          <w:p w:rsidR="00835D4D" w:rsidRDefault="00835D4D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  <w:p w:rsidR="00D5005B" w:rsidRPr="00835D4D" w:rsidRDefault="00D5005B" w:rsidP="00D5005B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E26613" w:rsidRDefault="00E26613" w:rsidP="00835D4D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val="ru-RU"/>
              </w:rPr>
              <w:t>УТВЕРЖДАЮ</w:t>
            </w:r>
          </w:p>
          <w:p w:rsidR="001E0986" w:rsidRDefault="001E0986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директор</w:t>
            </w:r>
            <w:r w:rsidR="00E344C7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МБОУ «СОШ с. Даттах»</w:t>
            </w:r>
          </w:p>
          <w:p w:rsidR="005F1FDF" w:rsidRDefault="00E344C7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им. Г. А. Дакалова»</w:t>
            </w:r>
          </w:p>
          <w:p w:rsidR="005F1FDF" w:rsidRDefault="005F1FDF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______________/ </w:t>
            </w:r>
            <w:r w:rsidR="006560E8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Я.С. Зубайраев</w:t>
            </w: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/</w:t>
            </w:r>
          </w:p>
          <w:p w:rsidR="001E0986" w:rsidRDefault="00AF2ED7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Приказ </w:t>
            </w:r>
            <w:r w:rsidR="00C9189B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«</w:t>
            </w:r>
            <w:r w:rsidR="0008737A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12</w:t>
            </w:r>
            <w:r w:rsidR="00E344C7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» </w:t>
            </w:r>
            <w:r w:rsidR="0008737A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>сентября</w:t>
            </w:r>
            <w:r w:rsidR="00723A81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2025</w:t>
            </w:r>
            <w:r w:rsidR="00C9189B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г.</w:t>
            </w:r>
            <w:r w:rsidR="0008737A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  <w:t xml:space="preserve"> №___</w:t>
            </w:r>
          </w:p>
          <w:p w:rsidR="001E0986" w:rsidRDefault="001E0986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  <w:p w:rsidR="00835D4D" w:rsidRPr="00835D4D" w:rsidRDefault="00835D4D" w:rsidP="00835D4D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val="ru-RU"/>
              </w:rPr>
            </w:pPr>
          </w:p>
        </w:tc>
      </w:tr>
    </w:tbl>
    <w:p w:rsidR="00E95C27" w:rsidRPr="00E95C27" w:rsidRDefault="00E95C27" w:rsidP="00E95C27">
      <w:pPr>
        <w:spacing w:after="0" w:line="259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lang w:val="ru-RU"/>
        </w:rPr>
        <w:t>Положение о графике контрольных мероприятий в системе оценки достижения планируемых результатов по основным общеобразовательным программам в</w:t>
      </w:r>
    </w:p>
    <w:p w:rsidR="00E95C27" w:rsidRPr="00E95C27" w:rsidRDefault="00E95C27" w:rsidP="00E95C27">
      <w:pPr>
        <w:spacing w:after="0"/>
        <w:ind w:firstLine="709"/>
        <w:jc w:val="center"/>
        <w:rPr>
          <w:rFonts w:ascii="Times New Roman" w:eastAsia="Calibri" w:hAnsi="Times New Roman"/>
          <w:iCs/>
          <w:w w:val="115"/>
          <w:sz w:val="20"/>
          <w:szCs w:val="20"/>
          <w:lang w:val="ru-RU"/>
        </w:rPr>
      </w:pPr>
      <w:r w:rsidRPr="00E95C27">
        <w:rPr>
          <w:rFonts w:ascii="Times New Roman" w:eastAsia="Calibri" w:hAnsi="Times New Roman"/>
          <w:b/>
          <w:w w:val="115"/>
          <w:sz w:val="24"/>
          <w:szCs w:val="24"/>
          <w:lang w:val="ru-RU"/>
        </w:rPr>
        <w:t>МБОУ «СОШ с. Даттах им. Г. А. Дакалова»</w:t>
      </w:r>
    </w:p>
    <w:p w:rsidR="00E95C27" w:rsidRPr="00E95C27" w:rsidRDefault="00E95C27" w:rsidP="00E95C27">
      <w:pPr>
        <w:spacing w:after="0"/>
        <w:ind w:firstLine="709"/>
        <w:jc w:val="center"/>
        <w:rPr>
          <w:rFonts w:ascii="Times New Roman" w:eastAsia="Calibri" w:hAnsi="Times New Roman"/>
          <w:iCs/>
          <w:w w:val="115"/>
          <w:sz w:val="20"/>
          <w:szCs w:val="20"/>
          <w:lang w:val="ru-RU"/>
        </w:rPr>
      </w:pPr>
    </w:p>
    <w:p w:rsidR="00E95C27" w:rsidRPr="00E95C27" w:rsidRDefault="00E95C27" w:rsidP="00E95C27">
      <w:pPr>
        <w:spacing w:after="0"/>
        <w:ind w:firstLine="709"/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sz w:val="24"/>
          <w:szCs w:val="24"/>
          <w:lang w:val="ru-RU"/>
        </w:rPr>
        <w:t>1. Общие положения</w:t>
      </w:r>
    </w:p>
    <w:p w:rsidR="00E95C27" w:rsidRPr="00E95C27" w:rsidRDefault="00E95C27" w:rsidP="00E95C27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1.1. Настоящее Положение определяет порядок составления, согласования, утверждения и внесения изменений в график контрольных мероприятий в системе оценки достижения планируемых результатов по основным общеобразовательным программам (далее - Положение) в</w:t>
      </w:r>
      <w:r w:rsidRPr="00E95C27">
        <w:rPr>
          <w:rFonts w:ascii="Times New Roman" w:eastAsia="Calibri" w:hAnsi="Times New Roman"/>
          <w:i/>
          <w:sz w:val="24"/>
          <w:szCs w:val="24"/>
          <w:lang w:val="ru-RU"/>
        </w:rPr>
        <w:t xml:space="preserve"> муниципальном бюджетном общеобразовательном учреждении «Средняя общеобразовательная школа им. Г. А. Дакалова» 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>(далее- ОО) .</w:t>
      </w:r>
    </w:p>
    <w:p w:rsidR="00E95C27" w:rsidRPr="00E95C27" w:rsidRDefault="00E95C27" w:rsidP="00E95C27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1.2. Настоящее Положение разработано в соответствии с:</w:t>
      </w:r>
    </w:p>
    <w:p w:rsidR="00E95C27" w:rsidRPr="00E95C27" w:rsidRDefault="00E95C27" w:rsidP="00E95C27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 xml:space="preserve">- Федеральным законом от 29 декабря 2012 № 273-ФЗ «Об образовании в Российской Федерации»; </w:t>
      </w:r>
    </w:p>
    <w:p w:rsidR="00E95C27" w:rsidRPr="00E95C27" w:rsidRDefault="00E95C27" w:rsidP="00E95C27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- Постановлением Правительства Российской Федерации от 30 апреля 2024 г. № 556          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- Приказом 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 (с изменениями и дополнениями);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- Приказом Министерства просвещения РФ от 31 мая 2021 г. № 287 «Об утверждении федерального государственного образовательного стандарта основного общего образования» (с изменениями и дополнениями);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- Приказом Министерства образования и науки РФ от 17 мая 2012 г. № 413                           «Об утверждении федерального государственного образовательного стандарта среднего общего образования» (с изменениями и дополнениями);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lastRenderedPageBreak/>
        <w:t>- Приказом Министерства просвещения Российской Федерации от 22.03.2021 г.                   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- Приказом Министерства просвещения РФ от 18 мая 2023 г. № 372 «Об утверждении федеральной образовательной программы начального общего образования»                                              (с изменениями и дополнениями);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- Приказом Министерства просвещения РФ от 18 мая 2023 г. № 370 «Об утверждении федеральной образовательной программы основного общего образования» (с изменениями и дополнениями);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- Приказом Министерства просвещения РФ от 18 мая 2023 г. № 371 «Об утверждении федеральной образовательной программы среднего общего образования» (с изменениями и дополнениями);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- Письмом Министерства просвещения РФ от 13 января 2023 г. N 03-49 «О направлении методических рекомендаций»;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 xml:space="preserve">- методическими рекомендациями по системе оценки достижений планируемых предметных результатов по соответствующим предметам </w:t>
      </w:r>
      <w:hyperlink r:id="rId9" w:history="1">
        <w:r w:rsidRPr="00E95C27">
          <w:rPr>
            <w:rFonts w:ascii="Times New Roman" w:hAnsi="Times New Roman"/>
            <w:color w:val="0563C1"/>
            <w:sz w:val="24"/>
            <w:u w:val="single"/>
            <w:lang w:val="ru-RU" w:eastAsia="ru-RU"/>
          </w:rPr>
          <w:t>https://edsoo.ru/metodicheskie-posobiya-i-rekomendaczii/</w:t>
        </w:r>
      </w:hyperlink>
      <w:r w:rsidRPr="00E95C27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 xml:space="preserve">- методическими пособиями о достижении метапредметных результатов в рамках изучения учебных предметов </w:t>
      </w:r>
      <w:hyperlink r:id="rId10" w:history="1">
        <w:r w:rsidRPr="00E95C27">
          <w:rPr>
            <w:rFonts w:ascii="Times New Roman" w:hAnsi="Times New Roman"/>
            <w:color w:val="0563C1"/>
            <w:sz w:val="24"/>
            <w:u w:val="single"/>
            <w:lang w:val="ru-RU" w:eastAsia="ru-RU"/>
          </w:rPr>
          <w:t>https://edsoo.ru/metodicheskie-posobiya-i-rekomendaczii/</w:t>
        </w:r>
      </w:hyperlink>
      <w:r w:rsidRPr="00E95C27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 xml:space="preserve">- методическими рекомендациями по формированию функциональной грамотности обучающихся </w:t>
      </w:r>
      <w:hyperlink r:id="rId11" w:history="1">
        <w:r w:rsidRPr="00E95C27">
          <w:rPr>
            <w:rFonts w:ascii="Times New Roman" w:hAnsi="Times New Roman"/>
            <w:color w:val="0563C1"/>
            <w:sz w:val="24"/>
            <w:u w:val="single"/>
            <w:lang w:val="ru-RU" w:eastAsia="ru-RU"/>
          </w:rPr>
          <w:t>https://edsoo.ru/metodicheskie-posobiya-i-rekomendaczii/</w:t>
        </w:r>
      </w:hyperlink>
      <w:r w:rsidRPr="00E95C27">
        <w:rPr>
          <w:rFonts w:ascii="Times New Roman" w:hAnsi="Times New Roman"/>
          <w:sz w:val="24"/>
          <w:szCs w:val="24"/>
          <w:lang w:val="ru-RU" w:eastAsia="ru-RU"/>
        </w:rPr>
        <w:t>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E95C27">
        <w:rPr>
          <w:rFonts w:ascii="Times New Roman" w:hAnsi="Times New Roman"/>
          <w:sz w:val="24"/>
          <w:szCs w:val="24"/>
          <w:lang w:val="ru-RU" w:eastAsia="ru-RU"/>
        </w:rPr>
        <w:tab/>
        <w:t>письмом Минобрануки ЧР от 12 сентября 2025 г. № 1749/07-43 «О направлении 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- Уставом муниципального бюджетного общеобразовательного учреждения «СОШ с. Даттах им. Г. А. Дакалова».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1.3. График контрольных мероприятий разрабатывается в целях: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- системного контроля образовательных результатов обучающихся;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- обеспечения равномерного распределения нагрузки на обучающихся;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- недопущения дублирования оценочных процедур;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- координации работы учителей-предметников и администрации ОО;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- обеспечения открытости информации о проведении контрольных и диагностических мероприятий.</w:t>
      </w:r>
    </w:p>
    <w:p w:rsidR="00E95C27" w:rsidRPr="00E95C27" w:rsidRDefault="00E95C27" w:rsidP="00E95C27">
      <w:pPr>
        <w:shd w:val="clear" w:color="auto" w:fill="FFFFFF"/>
        <w:spacing w:after="0"/>
        <w:ind w:firstLine="709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1.4. Контрольные мероприятия включают:</w:t>
      </w:r>
    </w:p>
    <w:p w:rsidR="00E95C27" w:rsidRPr="00E95C27" w:rsidRDefault="00E95C27" w:rsidP="00E95C27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ab/>
        <w:t>-федеральные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:rsidR="00E95C27" w:rsidRPr="00E95C27" w:rsidRDefault="00E95C27" w:rsidP="00E95C27">
      <w:pPr>
        <w:shd w:val="clear" w:color="auto" w:fill="FFFFFF"/>
        <w:spacing w:after="0"/>
        <w:ind w:firstLine="142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ab/>
        <w:t>- региональные оценочные процедуры;</w:t>
      </w:r>
      <w:r w:rsidRPr="00E95C27">
        <w:rPr>
          <w:rFonts w:ascii="Times New Roman" w:hAnsi="Times New Roman"/>
          <w:sz w:val="24"/>
          <w:szCs w:val="24"/>
          <w:lang w:val="ru-RU" w:eastAsia="ru-RU"/>
        </w:rPr>
        <w:tab/>
      </w:r>
    </w:p>
    <w:p w:rsidR="00E95C27" w:rsidRPr="00E95C27" w:rsidRDefault="00E95C27" w:rsidP="00E95C27">
      <w:pPr>
        <w:shd w:val="clear" w:color="auto" w:fill="FFFFFF"/>
        <w:spacing w:after="0"/>
        <w:ind w:firstLine="142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ab/>
        <w:t>- 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95C27">
        <w:rPr>
          <w:rFonts w:ascii="Times New Roman" w:hAnsi="Times New Roman"/>
          <w:sz w:val="24"/>
          <w:szCs w:val="24"/>
          <w:lang w:val="ru-RU" w:eastAsia="ru-RU"/>
        </w:rPr>
        <w:t>1.5. В настоящем Положении использованы следующие определения: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lastRenderedPageBreak/>
        <w:t xml:space="preserve">Федеральные оценочные процедуры- 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 xml:space="preserve">мероприятия по оценке качества образования, проводимые на основании нормативных правовых актов Министерства просвещения Российской Федерации и Федеральной службы по надзору в сфере образования и науки (Рособрнадзор), с целью осуществления мониторинга единства образовательного пространства, качества и соответствия освоения основных образовательных программ федеральным государственным образовательным стандартам. 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eastAsia="Calibri" w:cs="Arial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К таким процедурам относятся: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- Государственная итоговая аттестация (Основной государственный экзамен и Единый государственный экзамен)</w:t>
      </w:r>
      <w:r w:rsidRPr="00E95C27">
        <w:rPr>
          <w:rFonts w:ascii="Times New Roman" w:eastAsia="Calibri" w:hAnsi="Times New Roman"/>
          <w:sz w:val="24"/>
          <w:vertAlign w:val="superscript"/>
          <w:lang w:val="ru-RU"/>
        </w:rPr>
        <w:footnoteReference w:id="2"/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 xml:space="preserve">, 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- Мероприятия по оценке качества образования</w:t>
      </w:r>
      <w:r w:rsidRPr="00E95C27">
        <w:rPr>
          <w:rFonts w:ascii="Times New Roman" w:eastAsia="Calibri" w:hAnsi="Times New Roman"/>
          <w:sz w:val="24"/>
          <w:vertAlign w:val="superscript"/>
          <w:lang w:val="ru-RU"/>
        </w:rPr>
        <w:footnoteReference w:id="3"/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>: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i/>
          <w:iCs/>
          <w:sz w:val="24"/>
          <w:szCs w:val="24"/>
          <w:lang w:val="ru-RU"/>
        </w:rPr>
        <w:t xml:space="preserve">- Национальные сопоставительные исследования качества общего образования, 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i/>
          <w:iCs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i/>
          <w:iCs/>
          <w:sz w:val="24"/>
          <w:szCs w:val="24"/>
          <w:lang w:val="ru-RU"/>
        </w:rPr>
        <w:t>- Всероссийские проверочные работы в ОО, осуществляющих образовательную деятельность по основным общеобразовательным программам.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 xml:space="preserve">Региональные оценочные процедуры - 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>процедуры оценки качества образования, организуемые органами исполнительной власти субъектов Российской Федерации в сфере образования, согласованные с Рособрнадзором</w:t>
      </w:r>
      <w:r w:rsidRPr="00E95C27">
        <w:rPr>
          <w:rFonts w:ascii="Times New Roman" w:eastAsia="Calibri" w:hAnsi="Times New Roman"/>
          <w:sz w:val="24"/>
          <w:vertAlign w:val="superscript"/>
          <w:lang w:val="ru-RU"/>
        </w:rPr>
        <w:footnoteReference w:id="4"/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 xml:space="preserve">Оценочные процедуры, проводимые ОО 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>- внутренние процедуры оценки образовательных достижений, организуемые непосредственно ОО в рамках образовательных программ и локально-нормативного акта, определяющего формы, периодичность и порядок текущего контроля успеваемости и промежуточной аттестации обучающихся.</w:t>
      </w:r>
      <w:r w:rsidRPr="00E95C27">
        <w:rPr>
          <w:rFonts w:ascii="Times New Roman" w:eastAsia="Calibri" w:hAnsi="Times New Roman"/>
          <w:sz w:val="24"/>
          <w:vertAlign w:val="superscript"/>
          <w:lang w:val="ru-RU"/>
        </w:rPr>
        <w:footnoteReference w:id="5"/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 xml:space="preserve"> Оценочные процедуры в зависимости от целей проведения делятся на: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Диагностические работы 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>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Контрольные работы 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>–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каждый)на уровне начального общего образования; от одного до двух уроков - не более чем 45 минут каждый на уровне основного и среднего общего образования.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  <w:lastRenderedPageBreak/>
        <w:t xml:space="preserve">Формы контрольных работ, проводимых в рамках реализации основных общеобразовательных программпо основным предметам учебного плана:: 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>Тематическая контрольная работа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>Четвертная (триместровая, полугодовая) контрольная работа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>Комплексная контрольная работа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>Контрольный диктант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>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работой.Проводится в течение одного урока (не более 45 минут).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i/>
          <w:iCs/>
          <w:sz w:val="24"/>
          <w:szCs w:val="24"/>
          <w:lang w:val="ru-RU"/>
        </w:rPr>
        <w:t>Изложение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работой.Проводится в течение одного урока (не более 45 минут).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lang w:val="ru-RU"/>
        </w:rPr>
        <w:t>Сочинение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работой.Проводится в течение одного урока (не более 45 минут).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lang w:val="ru-RU"/>
        </w:rPr>
        <w:t>Годовая контрольная работа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  <w:t xml:space="preserve">Формы диагностических работ, проводимых в рамках реализации основных общеобразовательных программпо основным предметам учебного плана: 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Стартовая диагностическая работа - 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 xml:space="preserve">это форма проверки, проводимая в начале учебного года или в начале изучения нового предмета с целью выявления исходного уровня 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lastRenderedPageBreak/>
        <w:t>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</w:p>
    <w:p w:rsidR="00E95C27" w:rsidRPr="00E95C27" w:rsidRDefault="00E95C27" w:rsidP="00E95C27">
      <w:pPr>
        <w:spacing w:after="0" w:line="259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2. Порядок составления, согласования, утверждения и внесения изменений </w:t>
      </w:r>
    </w:p>
    <w:p w:rsidR="00E95C27" w:rsidRPr="00E95C27" w:rsidRDefault="00E95C27" w:rsidP="00E95C27">
      <w:pPr>
        <w:spacing w:after="0" w:line="259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в график контрольных мероприятий 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2.1. Разработку графика контрольных мероприятий осуществляет заместитель директора по учебно-воспитательной работе. Учителя-предметники в установленные сроки представляют информацию о планируемых контрольных мероприятиях.</w:t>
      </w:r>
    </w:p>
    <w:p w:rsidR="00E95C27" w:rsidRPr="00E95C27" w:rsidRDefault="00E95C27" w:rsidP="00E95C27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2.2.График контрольных мероприятий разрабатывается по полугодиям, утверждается приказом директора, публикуется на официальном сайте образовательной организациив разделе «Сведения об образовательной организации» в установленные сроки (за первое полугодие - не позднее 25 сентября, за второе полугодие- не позднее 25 января текущего учебного года) и доводится до сведения обучающихся и их родителей (законных представителей).</w:t>
      </w:r>
    </w:p>
    <w:p w:rsidR="00E95C27" w:rsidRPr="00E95C27" w:rsidRDefault="00E95C27" w:rsidP="00E95C27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  <w:t xml:space="preserve">2.3. График контрольных мероприятий составляется по датам в программе Microsoft Excel или Microsoft </w:t>
      </w:r>
      <w:r w:rsidRPr="00E95C27">
        <w:rPr>
          <w:rFonts w:ascii="Times New Roman" w:eastAsia="Calibri" w:hAnsi="Times New Roman"/>
          <w:b/>
          <w:bCs/>
          <w:sz w:val="24"/>
          <w:szCs w:val="24"/>
          <w:u w:val="single"/>
        </w:rPr>
        <w:t>Word</w:t>
      </w:r>
      <w:r w:rsidRPr="00E95C27"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  <w:t xml:space="preserve"> согласно прилагаемой форме.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val="ru-RU"/>
        </w:rPr>
      </w:pPr>
    </w:p>
    <w:p w:rsidR="00E95C27" w:rsidRPr="00E95C27" w:rsidRDefault="00E95C27" w:rsidP="00E95C27">
      <w:pPr>
        <w:spacing w:after="0" w:line="259" w:lineRule="auto"/>
        <w:ind w:firstLine="142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lang w:val="ru-RU"/>
        </w:rPr>
        <w:t>2.4. Порядок внесения контрольных мероприятий в график:</w:t>
      </w:r>
    </w:p>
    <w:p w:rsidR="00E95C27" w:rsidRPr="00E95C27" w:rsidRDefault="00E95C27" w:rsidP="00E95C27">
      <w:pPr>
        <w:spacing w:after="0" w:line="259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2.4.1.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Заместитель директора по УВР вносит в график контрольные мероприятия в следующем порядке:</w:t>
      </w:r>
    </w:p>
    <w:p w:rsidR="00E95C27" w:rsidRPr="00E95C27" w:rsidRDefault="00E95C27" w:rsidP="00E95C27">
      <w:pPr>
        <w:spacing w:after="0" w:line="259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- федеральные контрольные мероприятия, расписание которых опубликовано на момент составления графика (например, ВПР, ГИА);</w:t>
      </w:r>
    </w:p>
    <w:p w:rsidR="00E95C27" w:rsidRPr="00E95C27" w:rsidRDefault="00E95C27" w:rsidP="00E95C27">
      <w:pPr>
        <w:spacing w:after="0" w:line="259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- региональные контрольные мероприятия, согласованные с Рособрнадзором;</w:t>
      </w:r>
    </w:p>
    <w:p w:rsidR="00E95C27" w:rsidRPr="00E95C27" w:rsidRDefault="00E95C27" w:rsidP="00E95C27">
      <w:pPr>
        <w:spacing w:after="0" w:line="259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- комплексные работы по функциональной грамотности и (или) оценке уровня достижения предметных и метапредметных результатов, проводимые в рамках внутреннего мониторинга образовательных достижений обучающихся.</w:t>
      </w:r>
    </w:p>
    <w:p w:rsidR="00E95C27" w:rsidRPr="00E95C27" w:rsidRDefault="00E95C27" w:rsidP="00E95C27">
      <w:pPr>
        <w:spacing w:after="0" w:line="259" w:lineRule="auto"/>
        <w:ind w:firstLine="142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2.4.2.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Совместно с учителями в график вносятся:</w:t>
      </w:r>
    </w:p>
    <w:p w:rsidR="00E95C27" w:rsidRPr="00E95C27" w:rsidRDefault="00E95C27" w:rsidP="00E95C27">
      <w:pPr>
        <w:spacing w:after="0" w:line="259" w:lineRule="auto"/>
        <w:ind w:firstLine="142"/>
        <w:jc w:val="both"/>
        <w:rPr>
          <w:rFonts w:ascii="Times New Roman" w:eastAsia="Calibri" w:hAnsi="Times New Roman"/>
          <w:sz w:val="24"/>
          <w:szCs w:val="24"/>
          <w:highlight w:val="green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- годовые контрольные работы, проводимые в рамках промежуточной аттестации по всем предметам учебного плана со 2 по 11 классы (за исключением русского языка и математики в 4–8 и 10 классах). По учебным предметам, по которым на основе случайной выборки проводится ВПР, годовая контрольная работа в соответствующем классе не проводится;</w:t>
      </w:r>
    </w:p>
    <w:p w:rsidR="00E95C27" w:rsidRPr="00E95C27" w:rsidRDefault="00E95C27" w:rsidP="00E95C27">
      <w:pPr>
        <w:spacing w:after="0" w:line="259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- стартовые диагностические работы (перечень предметов и классов определяется ОО самостоятельно);</w:t>
      </w:r>
    </w:p>
    <w:p w:rsidR="00E95C27" w:rsidRPr="00E95C27" w:rsidRDefault="00E95C27" w:rsidP="00E95C27">
      <w:pPr>
        <w:spacing w:after="0" w:line="259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- тематические, четвертные, триместровые/полугодовыеконтрольные работы, предусмотренные рабочими программами.</w:t>
      </w:r>
    </w:p>
    <w:p w:rsidR="00E95C27" w:rsidRPr="00E95C27" w:rsidRDefault="00E95C27" w:rsidP="00E95C27">
      <w:pPr>
        <w:spacing w:after="0" w:line="259" w:lineRule="auto"/>
        <w:ind w:firstLine="142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2.5.</w:t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В случае превышения объема контрольных мероприятий более 10% от общего учебного времени, отводимого на изучение предмета, или при дублировании контрольных процедур (например, ВПР и тематическая контрольная работа) перечень мероприятий подлежит корректировке.</w:t>
      </w:r>
    </w:p>
    <w:p w:rsidR="00E95C27" w:rsidRPr="00E95C27" w:rsidRDefault="00E95C27" w:rsidP="00E95C27">
      <w:pPr>
        <w:spacing w:after="0" w:line="259" w:lineRule="auto"/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ab/>
        <w:t>2.6.  При составлении графика необходимо учитывать</w:t>
      </w:r>
      <w:r w:rsidRPr="00E95C27">
        <w:rPr>
          <w:rFonts w:ascii="Times New Roman" w:eastAsia="Calibri" w:hAnsi="Times New Roman"/>
          <w:sz w:val="24"/>
          <w:vertAlign w:val="superscript"/>
          <w:lang w:val="ru-RU"/>
        </w:rPr>
        <w:footnoteReference w:id="6"/>
      </w:r>
      <w:r w:rsidRPr="00E95C27">
        <w:rPr>
          <w:rFonts w:ascii="Times New Roman" w:eastAsia="Calibri" w:hAnsi="Times New Roman"/>
          <w:sz w:val="24"/>
          <w:szCs w:val="24"/>
          <w:lang w:val="ru-RU"/>
        </w:rPr>
        <w:t>: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а) объем времени, затрачиваемого на контрольные мероприятия, не превышает 10% от общего объема учебного времени, выделенного на предмет;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б) не допускается проведение процедур на первом и последнем уроках (кроме предметов с 1 часом в неделю, если этот час стоит первым или последним);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в) для обучающихся одного класса не проводится более одной процедуры в день;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lastRenderedPageBreak/>
        <w:t>г) исключается дублирование и проведение «предварительных контрольных работ» перед основными процедурами;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д) после проведения процедуры обязательно предусматриваются этапы: проверка работ, формирование массива результатов, анализ учителем, разбор ошибок, коррекция знаний.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2.7. График может быть скорректирован в случае изменений учебного плана или при участии ОО в дополнительных исследованиях качества образования.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2.8. При корректировке сохраняются требования пункта 2.4 настоящего Положения.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2.9. Все изменения утверждаются приказом директора.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2.10. Актуальная версия графика публикуется на сайте ОО в разделе «Сведения об образовательной организации».</w:t>
      </w:r>
    </w:p>
    <w:p w:rsidR="00E95C27" w:rsidRPr="00E95C27" w:rsidRDefault="00E95C27" w:rsidP="00E95C27">
      <w:pPr>
        <w:spacing w:after="0" w:line="259" w:lineRule="auto"/>
        <w:ind w:firstLine="709"/>
        <w:jc w:val="center"/>
        <w:rPr>
          <w:rFonts w:ascii="Times New Roman" w:eastAsia="Calibri" w:hAnsi="Times New Roman"/>
          <w:sz w:val="24"/>
          <w:szCs w:val="24"/>
          <w:lang w:val="ru-RU"/>
        </w:rPr>
      </w:pPr>
    </w:p>
    <w:p w:rsidR="00E95C27" w:rsidRPr="00E95C27" w:rsidRDefault="00E95C27" w:rsidP="00E95C27">
      <w:pPr>
        <w:spacing w:after="0" w:line="259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b/>
          <w:bCs/>
          <w:sz w:val="24"/>
          <w:szCs w:val="24"/>
          <w:lang w:val="ru-RU"/>
        </w:rPr>
        <w:t>3. Заключительные положения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3.1. Настоящее Положение вступает в силу с момента утверждения приказом директора.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3.2. Все педагогические работники обязаны соблюдать требования Положения.</w:t>
      </w:r>
    </w:p>
    <w:p w:rsidR="00E95C27" w:rsidRPr="00E95C27" w:rsidRDefault="00E95C27" w:rsidP="00E95C27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95C27">
        <w:rPr>
          <w:rFonts w:ascii="Times New Roman" w:eastAsia="Calibri" w:hAnsi="Times New Roman"/>
          <w:sz w:val="24"/>
          <w:szCs w:val="24"/>
          <w:lang w:val="ru-RU"/>
        </w:rPr>
        <w:t>3.3. Контроль за исполнением настоящего Положения возлагается на заместителя директора по УВР.</w:t>
      </w:r>
    </w:p>
    <w:p w:rsidR="00E95C27" w:rsidRPr="00E95C27" w:rsidRDefault="00E95C27" w:rsidP="00E95C27">
      <w:pPr>
        <w:spacing w:after="0" w:line="256" w:lineRule="auto"/>
        <w:rPr>
          <w:rFonts w:ascii="Times New Roman" w:eastAsia="Calibri" w:hAnsi="Times New Roman"/>
          <w:sz w:val="24"/>
          <w:szCs w:val="24"/>
          <w:lang w:val="ru-RU"/>
        </w:rPr>
      </w:pPr>
    </w:p>
    <w:p w:rsidR="009775C9" w:rsidRPr="009775C9" w:rsidRDefault="009775C9" w:rsidP="00E95C27">
      <w:pPr>
        <w:tabs>
          <w:tab w:val="left" w:pos="4052"/>
        </w:tabs>
        <w:spacing w:after="0" w:line="256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sectPr w:rsidR="009775C9" w:rsidRPr="009775C9" w:rsidSect="005D06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709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CDA" w:rsidRDefault="00E65CDA" w:rsidP="000122A8">
      <w:pPr>
        <w:spacing w:after="0" w:line="240" w:lineRule="auto"/>
      </w:pPr>
      <w:r>
        <w:separator/>
      </w:r>
    </w:p>
  </w:endnote>
  <w:endnote w:type="continuationSeparator" w:id="1">
    <w:p w:rsidR="00E65CDA" w:rsidRDefault="00E65CDA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Default="00055A7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Pr="00D42F55" w:rsidRDefault="00137293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137293">
      <w:rPr>
        <w:rFonts w:ascii="Times New Roman" w:hAnsi="Times New Roman"/>
      </w:rPr>
      <w:fldChar w:fldCharType="begin"/>
    </w:r>
    <w:r w:rsidR="00055A78" w:rsidRPr="00D42F55">
      <w:rPr>
        <w:rFonts w:ascii="Times New Roman" w:hAnsi="Times New Roman"/>
      </w:rPr>
      <w:instrText>PAGE    \* MERGEFORMAT</w:instrText>
    </w:r>
    <w:r w:rsidRPr="00137293">
      <w:rPr>
        <w:rFonts w:ascii="Times New Roman" w:hAnsi="Times New Roman"/>
      </w:rPr>
      <w:fldChar w:fldCharType="separate"/>
    </w:r>
    <w:r w:rsidR="00E95C27" w:rsidRPr="00E95C27">
      <w:rPr>
        <w:rFonts w:ascii="Times New Roman" w:hAnsi="Times New Roman"/>
        <w:noProof/>
        <w:sz w:val="28"/>
        <w:szCs w:val="28"/>
        <w:lang w:val="ru-RU"/>
      </w:rPr>
      <w:t>2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Default="00055A7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CDA" w:rsidRDefault="00E65CDA" w:rsidP="000122A8">
      <w:pPr>
        <w:spacing w:after="0" w:line="240" w:lineRule="auto"/>
      </w:pPr>
      <w:r>
        <w:separator/>
      </w:r>
    </w:p>
  </w:footnote>
  <w:footnote w:type="continuationSeparator" w:id="1">
    <w:p w:rsidR="00E65CDA" w:rsidRDefault="00E65CDA" w:rsidP="000122A8">
      <w:pPr>
        <w:spacing w:after="0" w:line="240" w:lineRule="auto"/>
      </w:pPr>
      <w:r>
        <w:continuationSeparator/>
      </w:r>
    </w:p>
  </w:footnote>
  <w:footnote w:id="2">
    <w:p w:rsidR="00E95C27" w:rsidRPr="00E73B51" w:rsidRDefault="00E95C27" w:rsidP="00E95C27">
      <w:pPr>
        <w:pStyle w:val="ae"/>
        <w:jc w:val="both"/>
        <w:rPr>
          <w:rFonts w:asciiTheme="majorBidi" w:hAnsiTheme="majorBidi" w:cstheme="majorBidi"/>
        </w:rPr>
      </w:pPr>
      <w:r w:rsidRPr="00E73B51">
        <w:rPr>
          <w:rStyle w:val="afd"/>
          <w:rFonts w:asciiTheme="majorBidi" w:hAnsiTheme="majorBidi" w:cstheme="majorBidi"/>
        </w:rPr>
        <w:footnoteRef/>
      </w:r>
      <w:r w:rsidRPr="00E73B51">
        <w:rPr>
          <w:rFonts w:asciiTheme="majorBidi" w:hAnsiTheme="majorBidi" w:cstheme="majorBidi"/>
        </w:rPr>
        <w:t xml:space="preserve">ч. 4, 5 ст.59 Федерального закона от 29 декабря 2012 г. № 273-ФЗ «Об образовании в Российской Федерации» </w:t>
      </w:r>
    </w:p>
  </w:footnote>
  <w:footnote w:id="3">
    <w:p w:rsidR="00E95C27" w:rsidRDefault="00E95C27" w:rsidP="00E95C27">
      <w:pPr>
        <w:pStyle w:val="ae"/>
        <w:jc w:val="both"/>
      </w:pPr>
      <w:r>
        <w:rPr>
          <w:rStyle w:val="afd"/>
        </w:rPr>
        <w:footnoteRef/>
      </w:r>
      <w:r w:rsidRPr="00553CED">
        <w:rPr>
          <w:rFonts w:asciiTheme="majorBidi" w:hAnsiTheme="majorBidi" w:cstheme="majorBidi"/>
        </w:rPr>
        <w:t xml:space="preserve">Постановление Правительства Российской Федерации от 30 апреля 2024 г. N 556 </w:t>
      </w:r>
      <w:r>
        <w:rPr>
          <w:rFonts w:asciiTheme="majorBidi" w:hAnsiTheme="majorBidi" w:cstheme="majorBidi"/>
        </w:rPr>
        <w:t>«</w:t>
      </w:r>
      <w:r w:rsidRPr="00553CED">
        <w:rPr>
          <w:rFonts w:asciiTheme="majorBidi" w:hAnsiTheme="majorBidi" w:cstheme="majorBidi"/>
        </w:rPr>
        <w:t>Об утверждении перечня мероприятий по оценке качества образования и Правил проведения мероприятий по оценке качества образования</w:t>
      </w:r>
      <w:r>
        <w:rPr>
          <w:rFonts w:asciiTheme="majorBidi" w:hAnsiTheme="majorBidi" w:cstheme="majorBidi"/>
        </w:rPr>
        <w:t>»</w:t>
      </w:r>
    </w:p>
  </w:footnote>
  <w:footnote w:id="4">
    <w:p w:rsidR="00E95C27" w:rsidRPr="00E73B51" w:rsidRDefault="00E95C27" w:rsidP="00E95C27">
      <w:pPr>
        <w:pStyle w:val="ae"/>
        <w:jc w:val="both"/>
      </w:pPr>
      <w:r>
        <w:rPr>
          <w:rStyle w:val="afd"/>
        </w:rPr>
        <w:footnoteRef/>
      </w:r>
      <w:r w:rsidRPr="00E73B51">
        <w:rPr>
          <w:rFonts w:asciiTheme="majorBidi" w:hAnsiTheme="majorBidi" w:cstheme="majorBidi"/>
        </w:rPr>
        <w:t>п.3.2 ч. 3 ст. 97 Федерального закона от 29 декабря 2012 г. № 273-ФЗ «Об образовании в Российской Федерации»</w:t>
      </w:r>
    </w:p>
  </w:footnote>
  <w:footnote w:id="5">
    <w:p w:rsidR="00E95C27" w:rsidRDefault="00E95C27" w:rsidP="00E95C27">
      <w:pPr>
        <w:pStyle w:val="ae"/>
        <w:jc w:val="both"/>
      </w:pPr>
      <w:r>
        <w:rPr>
          <w:rStyle w:val="afd"/>
        </w:rPr>
        <w:footnoteRef/>
      </w:r>
      <w:r w:rsidRPr="00542B2C">
        <w:rPr>
          <w:rFonts w:asciiTheme="majorBidi" w:hAnsiTheme="majorBidi" w:cstheme="majorBidi"/>
        </w:rPr>
        <w:t>п. 10. Ч. 3 ст. 28 Федерального закона от 29 декабря 2012 г. № 273-ФЗ «Об образовании в Российской Федерации»</w:t>
      </w:r>
    </w:p>
  </w:footnote>
  <w:footnote w:id="6">
    <w:p w:rsidR="00E95C27" w:rsidRPr="003D6B2B" w:rsidRDefault="00E95C27" w:rsidP="00E95C27">
      <w:pPr>
        <w:pStyle w:val="ae"/>
        <w:jc w:val="both"/>
        <w:rPr>
          <w:rFonts w:asciiTheme="majorBidi" w:hAnsiTheme="majorBidi" w:cstheme="majorBidi"/>
        </w:rPr>
      </w:pPr>
      <w:r>
        <w:rPr>
          <w:rStyle w:val="afd"/>
        </w:rPr>
        <w:footnoteRef/>
      </w:r>
      <w:r w:rsidRPr="003D6B2B">
        <w:rPr>
          <w:rFonts w:asciiTheme="majorBidi" w:hAnsiTheme="majorBidi" w:cstheme="majorBidi"/>
        </w:rPr>
        <w:t xml:space="preserve">Рекомендации по составлению графика контрольных мероприятий носят ориентировочный характер; в отдельных случаях по объективным причинам, не позволяющим соблюсти указанные рекомендации, </w:t>
      </w:r>
      <w:r>
        <w:rPr>
          <w:rFonts w:asciiTheme="majorBidi" w:hAnsiTheme="majorBidi" w:cstheme="majorBidi"/>
        </w:rPr>
        <w:t>ОО</w:t>
      </w:r>
      <w:r w:rsidRPr="003D6B2B">
        <w:rPr>
          <w:rFonts w:asciiTheme="majorBidi" w:hAnsiTheme="majorBidi" w:cstheme="majorBidi"/>
        </w:rPr>
        <w:t xml:space="preserve"> вправе принимать решения, отклоняющиеся от них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Default="00055A7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Default="00055A7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78" w:rsidRDefault="00055A7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59FF"/>
    <w:multiLevelType w:val="hybridMultilevel"/>
    <w:tmpl w:val="61264D44"/>
    <w:lvl w:ilvl="0" w:tplc="C47A1E9A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B012ABC"/>
    <w:multiLevelType w:val="multilevel"/>
    <w:tmpl w:val="E6BC6A60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591DDB"/>
    <w:multiLevelType w:val="hybridMultilevel"/>
    <w:tmpl w:val="F9E2FABC"/>
    <w:lvl w:ilvl="0" w:tplc="A80E9832">
      <w:start w:val="1"/>
      <w:numFmt w:val="decimal"/>
      <w:lvlText w:val="%1."/>
      <w:lvlJc w:val="left"/>
      <w:pPr>
        <w:ind w:left="1087" w:hanging="29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A36A1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C849F0A">
      <w:numFmt w:val="bullet"/>
      <w:lvlText w:val="•"/>
      <w:lvlJc w:val="left"/>
      <w:pPr>
        <w:ind w:left="2157" w:hanging="677"/>
      </w:pPr>
      <w:rPr>
        <w:lang w:val="ru-RU" w:eastAsia="en-US" w:bidi="ar-SA"/>
      </w:rPr>
    </w:lvl>
    <w:lvl w:ilvl="3" w:tplc="B3264F92">
      <w:numFmt w:val="bullet"/>
      <w:lvlText w:val="•"/>
      <w:lvlJc w:val="left"/>
      <w:pPr>
        <w:ind w:left="3235" w:hanging="677"/>
      </w:pPr>
      <w:rPr>
        <w:lang w:val="ru-RU" w:eastAsia="en-US" w:bidi="ar-SA"/>
      </w:rPr>
    </w:lvl>
    <w:lvl w:ilvl="4" w:tplc="2D964D8A">
      <w:numFmt w:val="bullet"/>
      <w:lvlText w:val="•"/>
      <w:lvlJc w:val="left"/>
      <w:pPr>
        <w:ind w:left="4313" w:hanging="677"/>
      </w:pPr>
      <w:rPr>
        <w:lang w:val="ru-RU" w:eastAsia="en-US" w:bidi="ar-SA"/>
      </w:rPr>
    </w:lvl>
    <w:lvl w:ilvl="5" w:tplc="17EC06B8">
      <w:numFmt w:val="bullet"/>
      <w:lvlText w:val="•"/>
      <w:lvlJc w:val="left"/>
      <w:pPr>
        <w:ind w:left="5390" w:hanging="677"/>
      </w:pPr>
      <w:rPr>
        <w:lang w:val="ru-RU" w:eastAsia="en-US" w:bidi="ar-SA"/>
      </w:rPr>
    </w:lvl>
    <w:lvl w:ilvl="6" w:tplc="457AEDAA">
      <w:numFmt w:val="bullet"/>
      <w:lvlText w:val="•"/>
      <w:lvlJc w:val="left"/>
      <w:pPr>
        <w:ind w:left="6468" w:hanging="677"/>
      </w:pPr>
      <w:rPr>
        <w:lang w:val="ru-RU" w:eastAsia="en-US" w:bidi="ar-SA"/>
      </w:rPr>
    </w:lvl>
    <w:lvl w:ilvl="7" w:tplc="22126334">
      <w:numFmt w:val="bullet"/>
      <w:lvlText w:val="•"/>
      <w:lvlJc w:val="left"/>
      <w:pPr>
        <w:ind w:left="7546" w:hanging="677"/>
      </w:pPr>
      <w:rPr>
        <w:lang w:val="ru-RU" w:eastAsia="en-US" w:bidi="ar-SA"/>
      </w:rPr>
    </w:lvl>
    <w:lvl w:ilvl="8" w:tplc="3A6004D0">
      <w:numFmt w:val="bullet"/>
      <w:lvlText w:val="•"/>
      <w:lvlJc w:val="left"/>
      <w:pPr>
        <w:ind w:left="8623" w:hanging="677"/>
      </w:pPr>
      <w:rPr>
        <w:lang w:val="ru-RU" w:eastAsia="en-US" w:bidi="ar-SA"/>
      </w:rPr>
    </w:lvl>
  </w:abstractNum>
  <w:abstractNum w:abstractNumId="3">
    <w:nsid w:val="34AD1EA0"/>
    <w:multiLevelType w:val="multilevel"/>
    <w:tmpl w:val="3FE22B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800"/>
      </w:pPr>
      <w:rPr>
        <w:rFonts w:hint="default"/>
      </w:rPr>
    </w:lvl>
  </w:abstractNum>
  <w:abstractNum w:abstractNumId="4">
    <w:nsid w:val="36546BA6"/>
    <w:multiLevelType w:val="multilevel"/>
    <w:tmpl w:val="FB72D42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">
    <w:nsid w:val="375C11D8"/>
    <w:multiLevelType w:val="hybridMultilevel"/>
    <w:tmpl w:val="E5D26FAA"/>
    <w:lvl w:ilvl="0" w:tplc="6B0C099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6D18E3"/>
    <w:multiLevelType w:val="multilevel"/>
    <w:tmpl w:val="EDC4F9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800"/>
      </w:pPr>
      <w:rPr>
        <w:rFonts w:hint="default"/>
      </w:rPr>
    </w:lvl>
  </w:abstractNum>
  <w:abstractNum w:abstractNumId="7">
    <w:nsid w:val="42642DF1"/>
    <w:multiLevelType w:val="multilevel"/>
    <w:tmpl w:val="6144E614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46A274CD"/>
    <w:multiLevelType w:val="hybridMultilevel"/>
    <w:tmpl w:val="06401634"/>
    <w:lvl w:ilvl="0" w:tplc="C1E4E6D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BCD46BF"/>
    <w:multiLevelType w:val="multilevel"/>
    <w:tmpl w:val="AE2448B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110125A"/>
    <w:multiLevelType w:val="hybridMultilevel"/>
    <w:tmpl w:val="F2625F0C"/>
    <w:lvl w:ilvl="0" w:tplc="B7B2DDF2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80154E2"/>
    <w:multiLevelType w:val="multilevel"/>
    <w:tmpl w:val="54DE41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>
    <w:nsid w:val="5F045DDA"/>
    <w:multiLevelType w:val="multilevel"/>
    <w:tmpl w:val="6C3CA1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9"/>
  </w:num>
  <w:num w:numId="5">
    <w:abstractNumId w:val="5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3"/>
  </w:num>
  <w:num w:numId="9">
    <w:abstractNumId w:val="6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9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D23597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290E"/>
    <w:rsid w:val="00035A41"/>
    <w:rsid w:val="00040694"/>
    <w:rsid w:val="000510B4"/>
    <w:rsid w:val="00052C14"/>
    <w:rsid w:val="00055A78"/>
    <w:rsid w:val="00055D2E"/>
    <w:rsid w:val="00062FCB"/>
    <w:rsid w:val="00065117"/>
    <w:rsid w:val="000745BD"/>
    <w:rsid w:val="000843ED"/>
    <w:rsid w:val="0008737A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B6DBC"/>
    <w:rsid w:val="000D38E4"/>
    <w:rsid w:val="000E0ACF"/>
    <w:rsid w:val="000E3B3D"/>
    <w:rsid w:val="000F36B5"/>
    <w:rsid w:val="000F3DE9"/>
    <w:rsid w:val="000F6B35"/>
    <w:rsid w:val="001020B8"/>
    <w:rsid w:val="00105691"/>
    <w:rsid w:val="00110CD6"/>
    <w:rsid w:val="00116D52"/>
    <w:rsid w:val="001228F5"/>
    <w:rsid w:val="00137293"/>
    <w:rsid w:val="0014294C"/>
    <w:rsid w:val="00145618"/>
    <w:rsid w:val="001506D7"/>
    <w:rsid w:val="00166084"/>
    <w:rsid w:val="00167925"/>
    <w:rsid w:val="001710E1"/>
    <w:rsid w:val="00174DD7"/>
    <w:rsid w:val="00175D26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B4E38"/>
    <w:rsid w:val="001C3CF3"/>
    <w:rsid w:val="001C5CCB"/>
    <w:rsid w:val="001D0C7C"/>
    <w:rsid w:val="001D3BC0"/>
    <w:rsid w:val="001D3C64"/>
    <w:rsid w:val="001E0986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4856"/>
    <w:rsid w:val="002255EC"/>
    <w:rsid w:val="00230AFE"/>
    <w:rsid w:val="00234D8C"/>
    <w:rsid w:val="0023675D"/>
    <w:rsid w:val="002367D4"/>
    <w:rsid w:val="00241EB4"/>
    <w:rsid w:val="00242CB9"/>
    <w:rsid w:val="002430B9"/>
    <w:rsid w:val="002555AB"/>
    <w:rsid w:val="002632AE"/>
    <w:rsid w:val="002661DA"/>
    <w:rsid w:val="00266875"/>
    <w:rsid w:val="00270419"/>
    <w:rsid w:val="00276CA7"/>
    <w:rsid w:val="00283749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E7DD5"/>
    <w:rsid w:val="002F1CE5"/>
    <w:rsid w:val="002F3098"/>
    <w:rsid w:val="002F457E"/>
    <w:rsid w:val="00305C8C"/>
    <w:rsid w:val="00313B9F"/>
    <w:rsid w:val="00316445"/>
    <w:rsid w:val="00316774"/>
    <w:rsid w:val="003274D0"/>
    <w:rsid w:val="0033467A"/>
    <w:rsid w:val="0034028E"/>
    <w:rsid w:val="003428BB"/>
    <w:rsid w:val="003448F2"/>
    <w:rsid w:val="00347EDC"/>
    <w:rsid w:val="00352CF5"/>
    <w:rsid w:val="003602AE"/>
    <w:rsid w:val="00364E16"/>
    <w:rsid w:val="00364FA3"/>
    <w:rsid w:val="00365EFD"/>
    <w:rsid w:val="00376E09"/>
    <w:rsid w:val="003872F1"/>
    <w:rsid w:val="003906D7"/>
    <w:rsid w:val="003922B2"/>
    <w:rsid w:val="00396492"/>
    <w:rsid w:val="003A1776"/>
    <w:rsid w:val="003A4883"/>
    <w:rsid w:val="003B4B3D"/>
    <w:rsid w:val="003B5675"/>
    <w:rsid w:val="003C4307"/>
    <w:rsid w:val="003C47BF"/>
    <w:rsid w:val="003C5354"/>
    <w:rsid w:val="003C6078"/>
    <w:rsid w:val="003D0ECE"/>
    <w:rsid w:val="003D42F1"/>
    <w:rsid w:val="003E1535"/>
    <w:rsid w:val="003E3B61"/>
    <w:rsid w:val="003F44FD"/>
    <w:rsid w:val="00401170"/>
    <w:rsid w:val="0040528E"/>
    <w:rsid w:val="00405D47"/>
    <w:rsid w:val="00405F56"/>
    <w:rsid w:val="00406204"/>
    <w:rsid w:val="004104D8"/>
    <w:rsid w:val="004151DB"/>
    <w:rsid w:val="00420214"/>
    <w:rsid w:val="00421599"/>
    <w:rsid w:val="00426512"/>
    <w:rsid w:val="00427ED3"/>
    <w:rsid w:val="00440E60"/>
    <w:rsid w:val="004453CD"/>
    <w:rsid w:val="004512B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75BC7"/>
    <w:rsid w:val="004806A8"/>
    <w:rsid w:val="00483C48"/>
    <w:rsid w:val="00485BA8"/>
    <w:rsid w:val="00491702"/>
    <w:rsid w:val="00493EEE"/>
    <w:rsid w:val="004A3650"/>
    <w:rsid w:val="004A3B9E"/>
    <w:rsid w:val="004A3C9C"/>
    <w:rsid w:val="004A7A04"/>
    <w:rsid w:val="004B2E2A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17C63"/>
    <w:rsid w:val="00521C66"/>
    <w:rsid w:val="00525E24"/>
    <w:rsid w:val="00533B82"/>
    <w:rsid w:val="00534B9A"/>
    <w:rsid w:val="00536E80"/>
    <w:rsid w:val="00540A0B"/>
    <w:rsid w:val="00547E1B"/>
    <w:rsid w:val="00554C03"/>
    <w:rsid w:val="00563425"/>
    <w:rsid w:val="005661C9"/>
    <w:rsid w:val="00576AC9"/>
    <w:rsid w:val="00576AEE"/>
    <w:rsid w:val="00576E99"/>
    <w:rsid w:val="00580331"/>
    <w:rsid w:val="00585735"/>
    <w:rsid w:val="005862DC"/>
    <w:rsid w:val="00591F25"/>
    <w:rsid w:val="0059273D"/>
    <w:rsid w:val="005929E5"/>
    <w:rsid w:val="00592AB2"/>
    <w:rsid w:val="00593819"/>
    <w:rsid w:val="0059407C"/>
    <w:rsid w:val="005958A3"/>
    <w:rsid w:val="00595E1C"/>
    <w:rsid w:val="005A4ECC"/>
    <w:rsid w:val="005A5E9C"/>
    <w:rsid w:val="005A6B4A"/>
    <w:rsid w:val="005B3CA2"/>
    <w:rsid w:val="005B522B"/>
    <w:rsid w:val="005B7134"/>
    <w:rsid w:val="005C124C"/>
    <w:rsid w:val="005C2801"/>
    <w:rsid w:val="005C3E3E"/>
    <w:rsid w:val="005C4255"/>
    <w:rsid w:val="005C46A4"/>
    <w:rsid w:val="005C59DF"/>
    <w:rsid w:val="005C6BE5"/>
    <w:rsid w:val="005D06AF"/>
    <w:rsid w:val="005D5CA2"/>
    <w:rsid w:val="005E06C0"/>
    <w:rsid w:val="005E0B65"/>
    <w:rsid w:val="005E614D"/>
    <w:rsid w:val="005E715A"/>
    <w:rsid w:val="005F1FDF"/>
    <w:rsid w:val="005F1FE0"/>
    <w:rsid w:val="005F78E9"/>
    <w:rsid w:val="006049C6"/>
    <w:rsid w:val="00611567"/>
    <w:rsid w:val="0061236B"/>
    <w:rsid w:val="006166F2"/>
    <w:rsid w:val="006168F2"/>
    <w:rsid w:val="0061711D"/>
    <w:rsid w:val="0062354B"/>
    <w:rsid w:val="00623CB6"/>
    <w:rsid w:val="006277A9"/>
    <w:rsid w:val="00633028"/>
    <w:rsid w:val="0064326D"/>
    <w:rsid w:val="0064654E"/>
    <w:rsid w:val="0065017F"/>
    <w:rsid w:val="00650BCD"/>
    <w:rsid w:val="00651232"/>
    <w:rsid w:val="00654B75"/>
    <w:rsid w:val="00655220"/>
    <w:rsid w:val="006560E8"/>
    <w:rsid w:val="00656905"/>
    <w:rsid w:val="00656E4E"/>
    <w:rsid w:val="00656FDC"/>
    <w:rsid w:val="00664F37"/>
    <w:rsid w:val="0067130A"/>
    <w:rsid w:val="006719E8"/>
    <w:rsid w:val="00672F40"/>
    <w:rsid w:val="00675536"/>
    <w:rsid w:val="00676D0C"/>
    <w:rsid w:val="00684A07"/>
    <w:rsid w:val="00686F91"/>
    <w:rsid w:val="00694F2B"/>
    <w:rsid w:val="006964A9"/>
    <w:rsid w:val="006A345F"/>
    <w:rsid w:val="006A3852"/>
    <w:rsid w:val="006B3429"/>
    <w:rsid w:val="006B375D"/>
    <w:rsid w:val="006B5554"/>
    <w:rsid w:val="006B57BB"/>
    <w:rsid w:val="006B7B55"/>
    <w:rsid w:val="006C2E8C"/>
    <w:rsid w:val="006C5499"/>
    <w:rsid w:val="006C716C"/>
    <w:rsid w:val="006D1209"/>
    <w:rsid w:val="006D5D17"/>
    <w:rsid w:val="006D6943"/>
    <w:rsid w:val="006D7810"/>
    <w:rsid w:val="006E44A5"/>
    <w:rsid w:val="006E517C"/>
    <w:rsid w:val="006E576B"/>
    <w:rsid w:val="006F027B"/>
    <w:rsid w:val="006F4AC1"/>
    <w:rsid w:val="0070396E"/>
    <w:rsid w:val="00706EE6"/>
    <w:rsid w:val="007149AA"/>
    <w:rsid w:val="00714FBE"/>
    <w:rsid w:val="007234A9"/>
    <w:rsid w:val="00723A81"/>
    <w:rsid w:val="00725888"/>
    <w:rsid w:val="00726563"/>
    <w:rsid w:val="00732494"/>
    <w:rsid w:val="007335D2"/>
    <w:rsid w:val="00733938"/>
    <w:rsid w:val="007412BE"/>
    <w:rsid w:val="00744012"/>
    <w:rsid w:val="00756596"/>
    <w:rsid w:val="007600EE"/>
    <w:rsid w:val="00760257"/>
    <w:rsid w:val="00762C65"/>
    <w:rsid w:val="00765821"/>
    <w:rsid w:val="00766B45"/>
    <w:rsid w:val="00770302"/>
    <w:rsid w:val="00774E00"/>
    <w:rsid w:val="00775E1C"/>
    <w:rsid w:val="007804AA"/>
    <w:rsid w:val="0078317C"/>
    <w:rsid w:val="00791AAE"/>
    <w:rsid w:val="00793052"/>
    <w:rsid w:val="00795529"/>
    <w:rsid w:val="0079650F"/>
    <w:rsid w:val="00797CDE"/>
    <w:rsid w:val="007A0FF6"/>
    <w:rsid w:val="007A1DEF"/>
    <w:rsid w:val="007B27DA"/>
    <w:rsid w:val="007B3362"/>
    <w:rsid w:val="007B51B7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D6CAE"/>
    <w:rsid w:val="007E095D"/>
    <w:rsid w:val="007E14CB"/>
    <w:rsid w:val="007E28CB"/>
    <w:rsid w:val="007E5C3B"/>
    <w:rsid w:val="007F3A44"/>
    <w:rsid w:val="007F3D0A"/>
    <w:rsid w:val="00802F23"/>
    <w:rsid w:val="0080617D"/>
    <w:rsid w:val="00811EBC"/>
    <w:rsid w:val="0081483C"/>
    <w:rsid w:val="00817EC0"/>
    <w:rsid w:val="00821CB1"/>
    <w:rsid w:val="00830C9A"/>
    <w:rsid w:val="008313DB"/>
    <w:rsid w:val="00832330"/>
    <w:rsid w:val="00832967"/>
    <w:rsid w:val="00835D4D"/>
    <w:rsid w:val="00840C8E"/>
    <w:rsid w:val="00847141"/>
    <w:rsid w:val="008532C6"/>
    <w:rsid w:val="00855482"/>
    <w:rsid w:val="00860EDF"/>
    <w:rsid w:val="008622A1"/>
    <w:rsid w:val="008647B8"/>
    <w:rsid w:val="00865257"/>
    <w:rsid w:val="00870EE0"/>
    <w:rsid w:val="00872249"/>
    <w:rsid w:val="008779E5"/>
    <w:rsid w:val="0088048A"/>
    <w:rsid w:val="0088196B"/>
    <w:rsid w:val="008833A2"/>
    <w:rsid w:val="00892608"/>
    <w:rsid w:val="008A00E4"/>
    <w:rsid w:val="008A3C27"/>
    <w:rsid w:val="008B28CE"/>
    <w:rsid w:val="008D0092"/>
    <w:rsid w:val="008D0384"/>
    <w:rsid w:val="008D23AE"/>
    <w:rsid w:val="008D3B9B"/>
    <w:rsid w:val="008D61FD"/>
    <w:rsid w:val="008E038C"/>
    <w:rsid w:val="008E138D"/>
    <w:rsid w:val="008E7017"/>
    <w:rsid w:val="008F6A6F"/>
    <w:rsid w:val="00903E55"/>
    <w:rsid w:val="00906F79"/>
    <w:rsid w:val="0090760E"/>
    <w:rsid w:val="00907B94"/>
    <w:rsid w:val="00912F3D"/>
    <w:rsid w:val="00914FD6"/>
    <w:rsid w:val="00917D46"/>
    <w:rsid w:val="0093232A"/>
    <w:rsid w:val="00934518"/>
    <w:rsid w:val="00941FFF"/>
    <w:rsid w:val="00942B0B"/>
    <w:rsid w:val="00944899"/>
    <w:rsid w:val="00946708"/>
    <w:rsid w:val="00950A08"/>
    <w:rsid w:val="009519E2"/>
    <w:rsid w:val="00952066"/>
    <w:rsid w:val="00953623"/>
    <w:rsid w:val="00956105"/>
    <w:rsid w:val="00960D71"/>
    <w:rsid w:val="009617A3"/>
    <w:rsid w:val="009670B3"/>
    <w:rsid w:val="009675BC"/>
    <w:rsid w:val="009744B4"/>
    <w:rsid w:val="00974DFC"/>
    <w:rsid w:val="009752E2"/>
    <w:rsid w:val="009775C9"/>
    <w:rsid w:val="00977726"/>
    <w:rsid w:val="009834D7"/>
    <w:rsid w:val="009865CC"/>
    <w:rsid w:val="00986F2C"/>
    <w:rsid w:val="00991018"/>
    <w:rsid w:val="009919CD"/>
    <w:rsid w:val="009A434C"/>
    <w:rsid w:val="009A6918"/>
    <w:rsid w:val="009B0812"/>
    <w:rsid w:val="009B0A0C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5E98"/>
    <w:rsid w:val="009E2839"/>
    <w:rsid w:val="009E6572"/>
    <w:rsid w:val="009E734E"/>
    <w:rsid w:val="009F03A3"/>
    <w:rsid w:val="00A03086"/>
    <w:rsid w:val="00A03798"/>
    <w:rsid w:val="00A10035"/>
    <w:rsid w:val="00A14573"/>
    <w:rsid w:val="00A168E8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3FEF"/>
    <w:rsid w:val="00A649FA"/>
    <w:rsid w:val="00A7455C"/>
    <w:rsid w:val="00A8154C"/>
    <w:rsid w:val="00A815BB"/>
    <w:rsid w:val="00A93081"/>
    <w:rsid w:val="00A96BD4"/>
    <w:rsid w:val="00A9701F"/>
    <w:rsid w:val="00AA1D95"/>
    <w:rsid w:val="00AA7AD4"/>
    <w:rsid w:val="00AB1126"/>
    <w:rsid w:val="00AB2B2F"/>
    <w:rsid w:val="00AB4578"/>
    <w:rsid w:val="00AB660E"/>
    <w:rsid w:val="00AD23C3"/>
    <w:rsid w:val="00AD24A8"/>
    <w:rsid w:val="00AD3E7E"/>
    <w:rsid w:val="00AD4A7B"/>
    <w:rsid w:val="00AD4CBE"/>
    <w:rsid w:val="00AD62B2"/>
    <w:rsid w:val="00AD6582"/>
    <w:rsid w:val="00AE08B9"/>
    <w:rsid w:val="00AF2ED7"/>
    <w:rsid w:val="00AF3FBA"/>
    <w:rsid w:val="00AF6C92"/>
    <w:rsid w:val="00B001AB"/>
    <w:rsid w:val="00B02BCA"/>
    <w:rsid w:val="00B06391"/>
    <w:rsid w:val="00B15D2B"/>
    <w:rsid w:val="00B16B77"/>
    <w:rsid w:val="00B22224"/>
    <w:rsid w:val="00B25934"/>
    <w:rsid w:val="00B303B5"/>
    <w:rsid w:val="00B30650"/>
    <w:rsid w:val="00B35CF0"/>
    <w:rsid w:val="00B43BF4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08A7"/>
    <w:rsid w:val="00BB0F07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1D58"/>
    <w:rsid w:val="00BF38BB"/>
    <w:rsid w:val="00BF79BB"/>
    <w:rsid w:val="00C05354"/>
    <w:rsid w:val="00C058FB"/>
    <w:rsid w:val="00C05C19"/>
    <w:rsid w:val="00C143D2"/>
    <w:rsid w:val="00C16D7B"/>
    <w:rsid w:val="00C24A92"/>
    <w:rsid w:val="00C25BCC"/>
    <w:rsid w:val="00C3458B"/>
    <w:rsid w:val="00C348DE"/>
    <w:rsid w:val="00C357CB"/>
    <w:rsid w:val="00C45DA9"/>
    <w:rsid w:val="00C4625E"/>
    <w:rsid w:val="00C47F42"/>
    <w:rsid w:val="00C505A6"/>
    <w:rsid w:val="00C6300E"/>
    <w:rsid w:val="00C63BCD"/>
    <w:rsid w:val="00C67F2B"/>
    <w:rsid w:val="00C71B0A"/>
    <w:rsid w:val="00C80030"/>
    <w:rsid w:val="00C9189B"/>
    <w:rsid w:val="00C94083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C1D9E"/>
    <w:rsid w:val="00CC5FF9"/>
    <w:rsid w:val="00CD27AE"/>
    <w:rsid w:val="00CE35F6"/>
    <w:rsid w:val="00CE4C53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3EA"/>
    <w:rsid w:val="00D12B2E"/>
    <w:rsid w:val="00D13847"/>
    <w:rsid w:val="00D14BE9"/>
    <w:rsid w:val="00D22469"/>
    <w:rsid w:val="00D23597"/>
    <w:rsid w:val="00D26974"/>
    <w:rsid w:val="00D33198"/>
    <w:rsid w:val="00D42F55"/>
    <w:rsid w:val="00D43E2D"/>
    <w:rsid w:val="00D459EE"/>
    <w:rsid w:val="00D46AF9"/>
    <w:rsid w:val="00D5005B"/>
    <w:rsid w:val="00D601E0"/>
    <w:rsid w:val="00D625B2"/>
    <w:rsid w:val="00D6550F"/>
    <w:rsid w:val="00D672AB"/>
    <w:rsid w:val="00D70459"/>
    <w:rsid w:val="00D70C53"/>
    <w:rsid w:val="00D76B58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307A"/>
    <w:rsid w:val="00DA4B44"/>
    <w:rsid w:val="00DB6A46"/>
    <w:rsid w:val="00DC144D"/>
    <w:rsid w:val="00DC746E"/>
    <w:rsid w:val="00DE37D5"/>
    <w:rsid w:val="00DE3D02"/>
    <w:rsid w:val="00DE77BB"/>
    <w:rsid w:val="00DF3671"/>
    <w:rsid w:val="00DF38E7"/>
    <w:rsid w:val="00DF50D2"/>
    <w:rsid w:val="00DF6A01"/>
    <w:rsid w:val="00DF7D28"/>
    <w:rsid w:val="00E04C66"/>
    <w:rsid w:val="00E13D43"/>
    <w:rsid w:val="00E15D6C"/>
    <w:rsid w:val="00E162A6"/>
    <w:rsid w:val="00E20AC0"/>
    <w:rsid w:val="00E21705"/>
    <w:rsid w:val="00E22B83"/>
    <w:rsid w:val="00E23D2C"/>
    <w:rsid w:val="00E26355"/>
    <w:rsid w:val="00E26613"/>
    <w:rsid w:val="00E30E21"/>
    <w:rsid w:val="00E3215B"/>
    <w:rsid w:val="00E344C7"/>
    <w:rsid w:val="00E357FC"/>
    <w:rsid w:val="00E42864"/>
    <w:rsid w:val="00E45919"/>
    <w:rsid w:val="00E5206D"/>
    <w:rsid w:val="00E60B36"/>
    <w:rsid w:val="00E65CDA"/>
    <w:rsid w:val="00E7314A"/>
    <w:rsid w:val="00E82713"/>
    <w:rsid w:val="00E947CB"/>
    <w:rsid w:val="00E95C27"/>
    <w:rsid w:val="00EA3229"/>
    <w:rsid w:val="00EA40C2"/>
    <w:rsid w:val="00EB115B"/>
    <w:rsid w:val="00EB27AA"/>
    <w:rsid w:val="00EC05EA"/>
    <w:rsid w:val="00EC3C1F"/>
    <w:rsid w:val="00EC4ACA"/>
    <w:rsid w:val="00EC6D83"/>
    <w:rsid w:val="00ED2BF3"/>
    <w:rsid w:val="00ED4F41"/>
    <w:rsid w:val="00ED567F"/>
    <w:rsid w:val="00ED7310"/>
    <w:rsid w:val="00EE15FF"/>
    <w:rsid w:val="00EE57C7"/>
    <w:rsid w:val="00EE6992"/>
    <w:rsid w:val="00EF2E2F"/>
    <w:rsid w:val="00EF320C"/>
    <w:rsid w:val="00F059B5"/>
    <w:rsid w:val="00F1345B"/>
    <w:rsid w:val="00F24DFD"/>
    <w:rsid w:val="00F2796A"/>
    <w:rsid w:val="00F300DA"/>
    <w:rsid w:val="00F337AF"/>
    <w:rsid w:val="00F43E2D"/>
    <w:rsid w:val="00F43F80"/>
    <w:rsid w:val="00F454C3"/>
    <w:rsid w:val="00F46B0F"/>
    <w:rsid w:val="00F65054"/>
    <w:rsid w:val="00F677F6"/>
    <w:rsid w:val="00F74003"/>
    <w:rsid w:val="00F90A1C"/>
    <w:rsid w:val="00F9580B"/>
    <w:rsid w:val="00FA02BE"/>
    <w:rsid w:val="00FB19EA"/>
    <w:rsid w:val="00FB219E"/>
    <w:rsid w:val="00FB49CB"/>
    <w:rsid w:val="00FC27F5"/>
    <w:rsid w:val="00FC4177"/>
    <w:rsid w:val="00FC57AE"/>
    <w:rsid w:val="00FD1600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uiPriority w:val="1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uiPriority w:val="1"/>
    <w:qFormat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</w:rPr>
  </w:style>
  <w:style w:type="character" w:customStyle="1" w:styleId="ac">
    <w:name w:val="Основной текст Знак"/>
    <w:uiPriority w:val="1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оловок 1 Знак"/>
    <w:link w:val="1"/>
    <w:uiPriority w:val="9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uiPriority w:val="22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iPriority w:val="99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uiPriority w:val="99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uiPriority w:val="99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iPriority w:val="9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uiPriority w:val="99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775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numbering" w:customStyle="1" w:styleId="2a">
    <w:name w:val="Нет списка2"/>
    <w:next w:val="a2"/>
    <w:uiPriority w:val="99"/>
    <w:semiHidden/>
    <w:unhideWhenUsed/>
    <w:rsid w:val="0008737A"/>
  </w:style>
  <w:style w:type="table" w:customStyle="1" w:styleId="2b">
    <w:name w:val="Сетка таблицы2"/>
    <w:basedOn w:val="a1"/>
    <w:next w:val="af6"/>
    <w:uiPriority w:val="39"/>
    <w:rsid w:val="0008737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6"/>
    <w:uiPriority w:val="59"/>
    <w:rsid w:val="0008737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08737A"/>
  </w:style>
  <w:style w:type="table" w:customStyle="1" w:styleId="TableGrid">
    <w:name w:val="TableGrid"/>
    <w:rsid w:val="0008737A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">
    <w:name w:val="c2"/>
    <w:basedOn w:val="a"/>
    <w:rsid w:val="00087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6">
    <w:name w:val="c6"/>
    <w:basedOn w:val="a"/>
    <w:rsid w:val="00087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08737A"/>
  </w:style>
  <w:style w:type="paragraph" w:customStyle="1" w:styleId="c5">
    <w:name w:val="c5"/>
    <w:basedOn w:val="a"/>
    <w:rsid w:val="00087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a">
    <w:name w:val="Subtitle"/>
    <w:basedOn w:val="a"/>
    <w:next w:val="a"/>
    <w:link w:val="afb"/>
    <w:uiPriority w:val="11"/>
    <w:qFormat/>
    <w:rsid w:val="0008737A"/>
    <w:pPr>
      <w:spacing w:after="60" w:line="269" w:lineRule="auto"/>
      <w:ind w:left="577" w:right="161" w:hanging="10"/>
      <w:jc w:val="center"/>
      <w:outlineLvl w:val="1"/>
    </w:pPr>
    <w:rPr>
      <w:rFonts w:ascii="Calibri Light" w:hAnsi="Calibri Light"/>
      <w:color w:val="000000"/>
      <w:sz w:val="24"/>
      <w:szCs w:val="24"/>
      <w:lang w:val="ru-RU" w:eastAsia="ru-RU"/>
    </w:rPr>
  </w:style>
  <w:style w:type="character" w:customStyle="1" w:styleId="afb">
    <w:name w:val="Подзаголовок Знак"/>
    <w:basedOn w:val="a0"/>
    <w:link w:val="afa"/>
    <w:uiPriority w:val="11"/>
    <w:rsid w:val="0008737A"/>
    <w:rPr>
      <w:rFonts w:ascii="Calibri Light" w:hAnsi="Calibri Light"/>
      <w:color w:val="000000"/>
      <w:sz w:val="24"/>
      <w:szCs w:val="24"/>
    </w:rPr>
  </w:style>
  <w:style w:type="character" w:customStyle="1" w:styleId="afc">
    <w:name w:val="Неразрешенное упоминание"/>
    <w:uiPriority w:val="99"/>
    <w:semiHidden/>
    <w:unhideWhenUsed/>
    <w:rsid w:val="0008737A"/>
    <w:rPr>
      <w:color w:val="605E5C"/>
      <w:shd w:val="clear" w:color="auto" w:fill="E1DFDD"/>
    </w:rPr>
  </w:style>
  <w:style w:type="character" w:styleId="afd">
    <w:name w:val="footnote reference"/>
    <w:uiPriority w:val="99"/>
    <w:unhideWhenUsed/>
    <w:rsid w:val="0008737A"/>
    <w:rPr>
      <w:vertAlign w:val="superscript"/>
    </w:rPr>
  </w:style>
  <w:style w:type="table" w:customStyle="1" w:styleId="211">
    <w:name w:val="Сетка таблицы21"/>
    <w:basedOn w:val="a1"/>
    <w:next w:val="af6"/>
    <w:uiPriority w:val="39"/>
    <w:rsid w:val="0008737A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C80030"/>
  </w:style>
  <w:style w:type="table" w:customStyle="1" w:styleId="38">
    <w:name w:val="Сетка таблицы3"/>
    <w:basedOn w:val="a1"/>
    <w:next w:val="af6"/>
    <w:uiPriority w:val="39"/>
    <w:rsid w:val="00C8003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6"/>
    <w:uiPriority w:val="59"/>
    <w:rsid w:val="00C8003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C80030"/>
  </w:style>
  <w:style w:type="table" w:customStyle="1" w:styleId="220">
    <w:name w:val="Сетка таблицы22"/>
    <w:basedOn w:val="a1"/>
    <w:next w:val="af6"/>
    <w:uiPriority w:val="39"/>
    <w:rsid w:val="00C80030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metodicheskie-posobiya-i-rekomendaczii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dsoo.ru/metodicheskie-posobiya-i-rekomendaczi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soo.ru/metodicheskie-posobiya-i-rekomendaczii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DAF52-B51D-4624-830F-7A546D3B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16000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Ибрагим</dc:creator>
  <cp:lastModifiedBy>777</cp:lastModifiedBy>
  <cp:revision>2</cp:revision>
  <cp:lastPrinted>2013-12-10T07:28:00Z</cp:lastPrinted>
  <dcterms:created xsi:type="dcterms:W3CDTF">2025-10-23T22:21:00Z</dcterms:created>
  <dcterms:modified xsi:type="dcterms:W3CDTF">2025-10-23T22:21:00Z</dcterms:modified>
</cp:coreProperties>
</file>